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1DF5B" w14:textId="1A32F856" w:rsidR="00F95E3F" w:rsidRPr="007624DC" w:rsidRDefault="005B58D2" w:rsidP="00774F5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[COURT NAME]</w:t>
      </w:r>
      <w:bookmarkStart w:id="0" w:name="_GoBack"/>
      <w:bookmarkEnd w:id="0"/>
      <w:r w:rsidR="00762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Circuit</w:t>
      </w:r>
      <w:r w:rsidR="007624DC" w:rsidRPr="00762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Intervention Court </w:t>
      </w:r>
    </w:p>
    <w:p w14:paraId="422E93E8" w14:textId="0DC537B8" w:rsidR="004F0FF4" w:rsidRPr="007624DC" w:rsidRDefault="00F95E3F" w:rsidP="00F95E3F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4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DOCU</w:t>
      </w:r>
      <w:r w:rsidR="00774F5C" w:rsidRPr="007624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MENTED PARTICIPANT FEE SCHEDULE</w:t>
      </w:r>
    </w:p>
    <w:p w14:paraId="3771B7BF" w14:textId="77777777" w:rsidR="001A766A" w:rsidRDefault="001A766A" w:rsidP="001A766A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13C9036" w14:textId="25017352" w:rsidR="001A766A" w:rsidRPr="001A766A" w:rsidRDefault="00167CC3" w:rsidP="001A766A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This document</w:t>
      </w:r>
      <w:r w:rsidRPr="00167C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is a complete and ac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curate list of a schedule of all fees assessed by the intervention court on the participant an</w:t>
      </w:r>
      <w:r w:rsidR="00774F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 how those fees will be used.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It also includes any fees, costs, or fines that may be required to be paid by a participant to a third party as a condition of </w:t>
      </w:r>
      <w:r w:rsidR="00774F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participation 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intervention court program</w:t>
      </w:r>
      <w:r w:rsidR="00774F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such as treatment costs, third party testing, electronic monitoring costs, court costs, and restitution.</w:t>
      </w:r>
      <w:r w:rsidR="00774F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2269D5D2" w14:textId="77777777" w:rsidR="001A766A" w:rsidRDefault="001A766A" w:rsidP="001A766A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C0DA489" w14:textId="4004026E" w:rsidR="004F0FF4" w:rsidRPr="005D3EBB" w:rsidRDefault="004F0FF4" w:rsidP="004F0FF4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E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Treatment</w:t>
      </w:r>
      <w:r w:rsidR="00F95E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Costs</w:t>
      </w:r>
      <w:r w:rsidRPr="005D3E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126E0678" w14:textId="77777777" w:rsidR="004F0FF4" w:rsidRPr="005D3EBB" w:rsidRDefault="004F0FF4" w:rsidP="004F0FF4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A71625" w14:textId="45808C1F" w:rsidR="00F95E3F" w:rsidRPr="005D3EBB" w:rsidRDefault="00774F5C" w:rsidP="00F95E3F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p</w:t>
      </w:r>
      <w:r w:rsidR="00F95E3F"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>articipant will be assessed by a treatment provider who will prov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 a recommendation to the i</w:t>
      </w:r>
      <w:r w:rsidR="00F95E3F">
        <w:rPr>
          <w:rFonts w:ascii="Times New Roman" w:eastAsia="Times New Roman" w:hAnsi="Times New Roman" w:cs="Times New Roman"/>
          <w:color w:val="000000"/>
          <w:sz w:val="24"/>
          <w:szCs w:val="24"/>
        </w:rPr>
        <w:t>ntervention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court determining the participant’s treatment needs. </w:t>
      </w:r>
      <w:r w:rsidR="00F95E3F"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Treatment costs may vary based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F95E3F"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care provider, length of stay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5E3F"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services offered and received. </w:t>
      </w:r>
      <w:r w:rsidR="00F95E3F"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>All costs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the responsibility of the p</w:t>
      </w:r>
      <w:r w:rsidR="00F95E3F"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>articipant to pay, unless fu</w:t>
      </w:r>
      <w:r w:rsidR="00167CC3">
        <w:rPr>
          <w:rFonts w:ascii="Times New Roman" w:eastAsia="Times New Roman" w:hAnsi="Times New Roman" w:cs="Times New Roman"/>
          <w:color w:val="000000"/>
          <w:sz w:val="24"/>
          <w:szCs w:val="24"/>
        </w:rPr>
        <w:t>nding is available from the i</w:t>
      </w:r>
      <w:r w:rsidR="00F95E3F">
        <w:rPr>
          <w:rFonts w:ascii="Times New Roman" w:eastAsia="Times New Roman" w:hAnsi="Times New Roman" w:cs="Times New Roman"/>
          <w:color w:val="000000"/>
          <w:sz w:val="24"/>
          <w:szCs w:val="24"/>
        </w:rPr>
        <w:t>ntervention</w:t>
      </w:r>
      <w:r w:rsidR="00F95E3F"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CC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95E3F"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>ourt.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0957D1" w14:textId="77777777" w:rsidR="00F95E3F" w:rsidRDefault="00F95E3F" w:rsidP="00F95E3F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B6545" w14:textId="1CAD2699" w:rsidR="004F0FF4" w:rsidRDefault="004F0FF4" w:rsidP="0048602B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>Some treatment centers only accept cash payments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others 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>accept</w:t>
      </w:r>
      <w:r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Medicaid or private insurance. </w:t>
      </w:r>
      <w:r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some facilities that are free or offer charity b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eds for residential treatment. </w:t>
      </w:r>
      <w:r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>intervention c</w:t>
      </w:r>
      <w:r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ourt 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>case m</w:t>
      </w:r>
      <w:r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>anager and</w:t>
      </w:r>
      <w:r w:rsidR="0048602B">
        <w:rPr>
          <w:rFonts w:ascii="Times New Roman" w:eastAsia="Times New Roman" w:hAnsi="Times New Roman" w:cs="Times New Roman"/>
          <w:color w:val="000000"/>
          <w:sz w:val="24"/>
          <w:szCs w:val="24"/>
        </w:rPr>
        <w:t>/or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oordinator will 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>provide assistance</w:t>
      </w:r>
      <w:r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>to help the p</w:t>
      </w:r>
      <w:r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>articipant find suitable treatment services, but, again, all treatment costs will be the responsibilit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>y of the p</w:t>
      </w:r>
      <w:r w:rsidR="00515460">
        <w:rPr>
          <w:rFonts w:ascii="Times New Roman" w:eastAsia="Times New Roman" w:hAnsi="Times New Roman" w:cs="Times New Roman"/>
          <w:color w:val="000000"/>
          <w:sz w:val="24"/>
          <w:szCs w:val="24"/>
        </w:rPr>
        <w:t>articipant should the intervention court not hav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15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funding available.</w:t>
      </w:r>
    </w:p>
    <w:p w14:paraId="0353BBD0" w14:textId="77777777" w:rsidR="00167CC3" w:rsidRDefault="00167CC3" w:rsidP="0048602B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29383" w14:textId="759368D6" w:rsidR="00E17DFE" w:rsidRPr="005D3EBB" w:rsidRDefault="00E17DFE" w:rsidP="00E17DFE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Treatment costs range from</w:t>
      </w:r>
      <w:r w:rsidR="00515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approximately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</w:t>
      </w:r>
      <w:r w:rsidR="0097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7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973BAB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participant. </w:t>
      </w:r>
      <w:r w:rsidR="00515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However, 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 w:rsidR="00515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costs m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15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vary based 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>on the treatment center,</w:t>
      </w:r>
      <w:r w:rsidR="00515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availability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5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length of stay, etc.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>If these costs are paid up front by the intervention 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participant mu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>st repay the intervention court</w:t>
      </w:r>
      <w:r w:rsidR="00515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funding is not available through the intervention court.</w:t>
      </w:r>
    </w:p>
    <w:p w14:paraId="3E58BB4E" w14:textId="77777777" w:rsidR="00167CC3" w:rsidRPr="005D3EBB" w:rsidRDefault="00167CC3" w:rsidP="0048602B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15648" w14:textId="4B0428D9" w:rsidR="003F19E8" w:rsidRPr="005D3EBB" w:rsidRDefault="003F19E8" w:rsidP="00CE4688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Court</w:t>
      </w:r>
      <w:r w:rsidR="004E22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Costs,</w:t>
      </w:r>
      <w:r w:rsidRPr="00167C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Fines</w:t>
      </w:r>
      <w:r w:rsidR="00774F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Pr="00167C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and/or Restitution:</w:t>
      </w:r>
      <w:r w:rsidRPr="0016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4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costs are ordered by the sentencing judge at the time of plea. </w:t>
      </w:r>
      <w:r w:rsidRPr="00167CC3">
        <w:rPr>
          <w:rFonts w:ascii="Times New Roman" w:eastAsia="Times New Roman" w:hAnsi="Times New Roman" w:cs="Times New Roman"/>
          <w:color w:val="000000"/>
          <w:sz w:val="24"/>
          <w:szCs w:val="24"/>
        </w:rPr>
        <w:t>Minimum monthly amounts are determined by the sentencing judge. These</w:t>
      </w:r>
      <w:r w:rsidR="004E4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fees are paid directly to the c</w:t>
      </w:r>
      <w:r w:rsidRPr="00167CC3">
        <w:rPr>
          <w:rFonts w:ascii="Times New Roman" w:eastAsia="Times New Roman" w:hAnsi="Times New Roman" w:cs="Times New Roman"/>
          <w:color w:val="000000"/>
          <w:sz w:val="24"/>
          <w:szCs w:val="24"/>
        </w:rPr>
        <w:t>ounty of record.</w:t>
      </w:r>
      <w:r w:rsidR="00CE4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Court costs are </w:t>
      </w:r>
      <w:r w:rsidR="004E4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EE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priority. Once this debt is satisfied, </w:t>
      </w:r>
      <w:r w:rsidR="004E43CB">
        <w:rPr>
          <w:rFonts w:ascii="Times New Roman" w:eastAsia="Times New Roman" w:hAnsi="Times New Roman" w:cs="Times New Roman"/>
          <w:color w:val="000000"/>
          <w:sz w:val="24"/>
          <w:szCs w:val="24"/>
        </w:rPr>
        <w:t>payments are posted toward</w:t>
      </w:r>
      <w:r w:rsidR="00EE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restitution.</w:t>
      </w:r>
    </w:p>
    <w:p w14:paraId="0CF00152" w14:textId="77777777" w:rsidR="003F19E8" w:rsidRPr="003F19E8" w:rsidRDefault="003F19E8" w:rsidP="00167CC3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C7941" w14:textId="05172551" w:rsidR="004E2228" w:rsidRPr="006B2851" w:rsidRDefault="004E2228" w:rsidP="004E2228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Intervention</w:t>
      </w:r>
      <w:r w:rsidR="004F0FF4" w:rsidRPr="00167C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Court Supervision Fees:</w:t>
      </w:r>
      <w:r w:rsidR="004F0FF4" w:rsidRPr="0016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1" w:name="_Hlk11224408"/>
      <w:r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</w:t>
      </w:r>
      <w:r w:rsidR="00CE4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973BAB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CE4688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973BAB">
        <w:rPr>
          <w:rFonts w:ascii="Times New Roman" w:eastAsia="Times New Roman" w:hAnsi="Times New Roman" w:cs="Times New Roman"/>
          <w:color w:val="000000"/>
          <w:sz w:val="24"/>
          <w:szCs w:val="24"/>
        </w:rPr>
        <w:t>/are</w:t>
      </w:r>
      <w:r w:rsidR="00CE4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</w:t>
      </w:r>
      <w:r w:rsidR="00973BAB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CE4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charg</w:t>
      </w:r>
      <w:r w:rsidR="004E4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a monthly fee to participate </w:t>
      </w:r>
      <w:r w:rsidR="00CE4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</w:t>
      </w:r>
      <w:r w:rsidR="004E43CB">
        <w:rPr>
          <w:rFonts w:ascii="Times New Roman" w:eastAsia="Times New Roman" w:hAnsi="Times New Roman" w:cs="Times New Roman"/>
          <w:color w:val="000000"/>
          <w:sz w:val="24"/>
          <w:szCs w:val="24"/>
        </w:rPr>
        <w:t>intervention</w:t>
      </w:r>
      <w:r w:rsidR="00CE4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court program</w:t>
      </w:r>
      <w:r w:rsidR="004E43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[If supervision fees are charged, include the amount.]</w:t>
      </w:r>
    </w:p>
    <w:bookmarkEnd w:id="1"/>
    <w:p w14:paraId="6E6F53D2" w14:textId="554D9297" w:rsidR="000023A3" w:rsidRDefault="000023A3" w:rsidP="00167CC3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07156E" w14:textId="530BDF60" w:rsidR="003F19E8" w:rsidRDefault="00CE4688" w:rsidP="004F0FF4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Other</w:t>
      </w:r>
      <w:r w:rsidRPr="00167C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Fees:</w:t>
      </w:r>
      <w:r w:rsidRPr="0016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no other fees associated with this </w:t>
      </w:r>
      <w:r w:rsidR="004E4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intervention court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program.</w:t>
      </w:r>
      <w:r w:rsidR="0097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[Include any other fees, if applicable.]</w:t>
      </w:r>
    </w:p>
    <w:p w14:paraId="1F0FCF6D" w14:textId="77777777" w:rsidR="00CE4688" w:rsidRDefault="00CE4688" w:rsidP="004F0FF4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68DDA" w14:textId="344735AF" w:rsidR="00747E91" w:rsidRDefault="004E43CB" w:rsidP="00CE4688">
      <w:pPr>
        <w:widowControl w:val="0"/>
        <w:tabs>
          <w:tab w:val="left" w:pos="3778"/>
          <w:tab w:val="left" w:pos="5215"/>
          <w:tab w:val="left" w:pos="882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Admission to i</w:t>
      </w:r>
      <w:r w:rsidR="004E2228">
        <w:rPr>
          <w:rFonts w:ascii="Times New Roman" w:eastAsia="Times New Roman" w:hAnsi="Times New Roman" w:cs="Times New Roman"/>
          <w:color w:val="000000"/>
          <w:sz w:val="24"/>
          <w:szCs w:val="24"/>
        </w:rPr>
        <w:t>ntervention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4F0FF4"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ourt will not be denied because of current inability to pay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fees and other required costs. </w:t>
      </w:r>
      <w:r w:rsidR="004F0FF4"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>Abil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ity to pay is assessed on an on</w:t>
      </w:r>
      <w:r w:rsidR="004F0FF4"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>going basis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0FF4" w:rsidRPr="005D3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participants are expected to pay and/or reimburse fees and costs as they gain employment or other means that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change their ability to pay. </w:t>
      </w:r>
    </w:p>
    <w:sectPr w:rsidR="00747E91" w:rsidSect="00973BA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9BD79" w14:textId="77777777" w:rsidR="004E43CB" w:rsidRDefault="004E43CB" w:rsidP="004E43CB">
      <w:pPr>
        <w:spacing w:after="0" w:line="240" w:lineRule="auto"/>
      </w:pPr>
      <w:r>
        <w:separator/>
      </w:r>
    </w:p>
  </w:endnote>
  <w:endnote w:type="continuationSeparator" w:id="0">
    <w:p w14:paraId="4818E133" w14:textId="77777777" w:rsidR="004E43CB" w:rsidRDefault="004E43CB" w:rsidP="004E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08C64" w14:textId="77777777" w:rsidR="007624DC" w:rsidRDefault="007624D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AOC Sample Documented Participant Fee Schedule</w:t>
    </w:r>
  </w:p>
  <w:p w14:paraId="55F43CB7" w14:textId="4F865038" w:rsidR="004E43CB" w:rsidRPr="004E43CB" w:rsidRDefault="007624D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Version </w:t>
    </w:r>
    <w:r w:rsidR="00CC78B8">
      <w:rPr>
        <w:rFonts w:ascii="Times New Roman" w:hAnsi="Times New Roman" w:cs="Times New Roman"/>
      </w:rPr>
      <w:t>05/2021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7659" w14:textId="77777777" w:rsidR="004E43CB" w:rsidRDefault="004E43CB" w:rsidP="004E43CB">
      <w:pPr>
        <w:spacing w:after="0" w:line="240" w:lineRule="auto"/>
      </w:pPr>
      <w:r>
        <w:separator/>
      </w:r>
    </w:p>
  </w:footnote>
  <w:footnote w:type="continuationSeparator" w:id="0">
    <w:p w14:paraId="0E3FB6B4" w14:textId="77777777" w:rsidR="004E43CB" w:rsidRDefault="004E43CB" w:rsidP="004E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685"/>
    <w:multiLevelType w:val="hybridMultilevel"/>
    <w:tmpl w:val="2438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7999"/>
    <w:multiLevelType w:val="hybridMultilevel"/>
    <w:tmpl w:val="8E2EFA3E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4E4028D5"/>
    <w:multiLevelType w:val="hybridMultilevel"/>
    <w:tmpl w:val="A28E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D3918"/>
    <w:multiLevelType w:val="hybridMultilevel"/>
    <w:tmpl w:val="04FA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F4"/>
    <w:rsid w:val="000023A3"/>
    <w:rsid w:val="00167CC3"/>
    <w:rsid w:val="001A766A"/>
    <w:rsid w:val="00203FA3"/>
    <w:rsid w:val="0025362A"/>
    <w:rsid w:val="003F19E8"/>
    <w:rsid w:val="0048602B"/>
    <w:rsid w:val="004E2228"/>
    <w:rsid w:val="004E43CB"/>
    <w:rsid w:val="004F0FF4"/>
    <w:rsid w:val="00515460"/>
    <w:rsid w:val="005B58D2"/>
    <w:rsid w:val="00617C32"/>
    <w:rsid w:val="007624DC"/>
    <w:rsid w:val="00774F5C"/>
    <w:rsid w:val="00780A12"/>
    <w:rsid w:val="00796D8B"/>
    <w:rsid w:val="0084763A"/>
    <w:rsid w:val="00973BAB"/>
    <w:rsid w:val="00A45477"/>
    <w:rsid w:val="00B42270"/>
    <w:rsid w:val="00BA044B"/>
    <w:rsid w:val="00CB3747"/>
    <w:rsid w:val="00CC78B8"/>
    <w:rsid w:val="00CE4688"/>
    <w:rsid w:val="00D57381"/>
    <w:rsid w:val="00E17DFE"/>
    <w:rsid w:val="00EE2AE7"/>
    <w:rsid w:val="00F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EB92"/>
  <w15:docId w15:val="{D74F165E-D5A6-47D2-A459-5C9B2264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F0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CB"/>
  </w:style>
  <w:style w:type="paragraph" w:styleId="Footer">
    <w:name w:val="footer"/>
    <w:basedOn w:val="Normal"/>
    <w:link w:val="FooterChar"/>
    <w:uiPriority w:val="99"/>
    <w:unhideWhenUsed/>
    <w:rsid w:val="004E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Grayson</dc:creator>
  <cp:lastModifiedBy>Burris, Jim H.</cp:lastModifiedBy>
  <cp:revision>2</cp:revision>
  <cp:lastPrinted>2019-06-10T20:17:00Z</cp:lastPrinted>
  <dcterms:created xsi:type="dcterms:W3CDTF">2021-06-02T21:30:00Z</dcterms:created>
  <dcterms:modified xsi:type="dcterms:W3CDTF">2021-06-02T21:30:00Z</dcterms:modified>
</cp:coreProperties>
</file>